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2018年河东环保分局第二期行政处罚案件信息公开（二）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999999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发布时间：2018-2-6 0:00:00    作者：河东环保分局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tbl>
      <w:tblPr>
        <w:tblW w:w="830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2994"/>
        <w:gridCol w:w="2607"/>
        <w:gridCol w:w="20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案件编号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处罚企业名称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决定书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临环（东）罚字[2017]112号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临沂阳山毛纺织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有限公司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"http://www.lyhdhb.gov.cn/SysManage/IMG/files/20180212152914629.jpg"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临环（东）罚字[2017]395号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临沂市晨光塑料包装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有限公司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"http://www.lyhdhb.gov.cn/SysManage/IMG/files/20180212153406305.jpg"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临环（东）罚字[2017]417号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临沂市法斯特金属磨料有限公司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"http://www.lyhdhb.gov.cn/SysManage/IMG/files/20180212153419633.jpg"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临环（东）罚字[2017]427号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临沂远中塑业有限公司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"http://www.lyhdhb.gov.cn/SysManage/IMG/files/20180212153435680.jpg"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临环（东）罚字[2017]436号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临沂六合配合饲料有限公司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"http://www.lyhdhb.gov.cn/SysManage/IMG/files/20180212153448837.jpg"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临环（东）罚字[2017]469号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临沂冠中耐火材料厂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"http://www.lyhdhb.gov.cn/SysManage/IMG/files/20180212153500493.jpg"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临环（东）罚字[2017]503号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临沂市翔威工程机械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有限公司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"http://www.lyhdhb.gov.cn/SysManage/IMG/files/20180212153512806.jpg"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临环（东）罚字[2017]512号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临沂永旺生态肥业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有限公司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"http://www.lyhdhb.gov.cn/SysManage/IMG/files/20180212153524900.jpg"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临环（东）罚字[2017]513号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临沂华龙铸业有限公司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"http://www.lyhdhb.gov.cn/SysManage/IMG/files/20180212153534712.jpg"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临环（东）罚字[2017]516号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临沂市兴达彩印包装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有限公司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"http://www.lyhdhb.gov.cn/SysManage/IMG/files/20180212153546119.jpg"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临环（东）罚字[2017]517号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山东中绿资源再生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有限公司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"http://www.lyhdhb.gov.cn/SysManage/IMG/files/20180212153556838.jpg"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临环（东）罚字[2017]518号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临沂天勤食品有限公司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"http://www.lyhdhb.gov.cn/SysManage/IMG/files/20180212153610916.jpg"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临环（东）罚字[2017]519号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临沂天勤食品有限公司郑太分公司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"http://www.lyhdhb.gov.cn/SysManage/IMG/files/20180212153624947.jpg"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临环（东）罚字[2017]520号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临沂创新食品有限公司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"http://www.lyhdhb.gov.cn/SysManage/IMG/files/20180212153635885.jpg"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临环（东）罚字[2017]521号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临沂亿发食品有限公司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"http://www.lyhdhb.gov.cn/SysManage/IMG/files/20180212153648838.jpg"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临环（东）罚字[2018]2号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临沂华盈工艺品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有限公司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"http://www.lyhdhb.gov.cn/SysManage/IMG/files/20180212153656948.jpg"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29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临环（东）罚字[2018]3号</w:t>
            </w:r>
          </w:p>
        </w:tc>
        <w:tc>
          <w:tcPr>
            <w:tcW w:w="26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临沂华盈工艺品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有限公司</w:t>
            </w:r>
          </w:p>
        </w:tc>
        <w:tc>
          <w:tcPr>
            <w:tcW w:w="20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"http://www.lyhdhb.gov.cn/SysManage/IMG/files/20180212153706135.jpg"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color w:val="333333"/>
                <w:u w:val="none"/>
                <w:bdr w:val="none" w:color="auto" w:sz="0" w:space="0"/>
              </w:rPr>
              <w:t>下载原文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7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huanbao</dc:creator>
  <cp:lastModifiedBy>芥末</cp:lastModifiedBy>
  <dcterms:modified xsi:type="dcterms:W3CDTF">2018-05-15T01:19:36Z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